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Start w:id="1" w:name="_GoBack"/>
      <w:bookmarkEnd w:id="0"/>
      <w:bookmarkEnd w:id="1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F593738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FC3EF9" wp14:editId="2B088CB5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Pr="00620D4E">
        <w:rPr>
          <w:rFonts w:ascii="Times New Roman" w:hAnsi="Times New Roman" w:cs="Times New Roman"/>
          <w:sz w:val="30"/>
          <w:szCs w:val="30"/>
        </w:rPr>
        <w:t>жестк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</w:t>
      </w:r>
      <w:r w:rsidRPr="00914098">
        <w:rPr>
          <w:rFonts w:ascii="Times New Roman" w:hAnsi="Times New Roman" w:cs="Times New Roman"/>
          <w:sz w:val="30"/>
          <w:szCs w:val="30"/>
        </w:rPr>
        <w:lastRenderedPageBreak/>
        <w:t>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</w:t>
      </w:r>
      <w:r>
        <w:rPr>
          <w:rFonts w:ascii="Times New Roman" w:hAnsi="Times New Roman" w:cs="Times New Roman"/>
          <w:sz w:val="30"/>
          <w:szCs w:val="30"/>
        </w:rPr>
        <w:lastRenderedPageBreak/>
        <w:t>обустроено и отремонтировано 313 автомобильных и велосипедных парковок и стоянок, установлено более 8 тыс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тыс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413642CF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B6A9B" w14:textId="77777777" w:rsidR="00485446" w:rsidRPr="00C535AD" w:rsidRDefault="00485446" w:rsidP="00485446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E99F8B9" w14:textId="1DD345A2" w:rsidR="00485446" w:rsidRPr="00C535AD" w:rsidRDefault="00485446" w:rsidP="0048544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в Год благоустройства обустроено 26,59 тысяч м</w:t>
      </w:r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и велосипедные парковки (147,8 %), построено 15 новых спортивных и детских игровых площадок (93,8 %), отремонтировано 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– 812 (154,4 %). Чтобы сделать повседневную жизнь удобной была поставлена задача отремонтировать 920 тысяч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улично-дорожной сети, фактически отремонтировано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934,7 тысяч м</w:t>
      </w:r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2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(101,6 %</w:t>
      </w:r>
      <w:r w:rsidR="0079443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1DAD2E3D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 w:rsidRPr="00B512E7">
        <w:rPr>
          <w:rFonts w:ascii="Times New Roman" w:hAnsi="Times New Roman" w:cs="Times New Roman"/>
          <w:sz w:val="30"/>
          <w:szCs w:val="30"/>
        </w:rPr>
        <w:lastRenderedPageBreak/>
        <w:t>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65DD236" w14:textId="13F8B096" w:rsidR="002E1D70" w:rsidRPr="00C535AD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5C509D" w:rsidRPr="00C535AD">
        <w:rPr>
          <w:rFonts w:ascii="Times New Roman" w:hAnsi="Times New Roman" w:cs="Times New Roman"/>
          <w:i/>
          <w:sz w:val="28"/>
          <w:szCs w:val="28"/>
        </w:rPr>
        <w:t xml:space="preserve">работа по сносу пустующих и ветхих жилых домов шла опережающими темпами: вместо запланированных 485 зданий было снесено 505. </w:t>
      </w:r>
      <w:r w:rsidR="00744066" w:rsidRPr="00C535AD">
        <w:rPr>
          <w:rFonts w:ascii="Times New Roman" w:hAnsi="Times New Roman" w:cs="Times New Roman"/>
          <w:i/>
          <w:sz w:val="28"/>
          <w:szCs w:val="28"/>
        </w:rPr>
        <w:t>З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 9 месяцев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2025 год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</w:t>
      </w:r>
      <w:r w:rsidRPr="00C535AD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i/>
          <w:sz w:val="28"/>
          <w:szCs w:val="28"/>
        </w:rPr>
        <w:t>участков пос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ле сноса пустующих домов 130 га, неиспользуемых земельных участков (за исключением плодовых садов) – 146,56 га (65 %).</w:t>
      </w:r>
    </w:p>
    <w:p w14:paraId="785638E8" w14:textId="77777777" w:rsidR="00146EDC" w:rsidRPr="00C535AD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 узаконивании 754 самовольно занятых земельных участков в населенных пунктах с внесением в местный бюджет за право легализации самовольно 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 xml:space="preserve">аботы по </w:t>
      </w:r>
      <w:r w:rsidRPr="00A3300D">
        <w:rPr>
          <w:rFonts w:ascii="Times New Roman" w:hAnsi="Times New Roman" w:cs="Times New Roman"/>
          <w:sz w:val="30"/>
          <w:szCs w:val="30"/>
        </w:rPr>
        <w:lastRenderedPageBreak/>
        <w:t>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1249906" w14:textId="46074050" w:rsidR="008D4934" w:rsidRDefault="00E16E9F" w:rsidP="00485446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94439">
        <w:rPr>
          <w:rFonts w:ascii="Times New Roman" w:hAnsi="Times New Roman" w:cs="Times New Roman"/>
          <w:i/>
          <w:sz w:val="28"/>
          <w:szCs w:val="28"/>
        </w:rPr>
        <w:t>Год благоустройства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446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13 внутрихозяйственных карьеров на площади 11,28 га, распашка </w:t>
      </w:r>
      <w:r w:rsidR="0079443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>вовлечение в хозяйственный оборот неиспользуемых земельных участков на площади 222,84 га</w:t>
      </w:r>
      <w:r w:rsidR="008D4934"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«Хорошевичи»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«Пасека-Дворчаны» и «Дубинцы» в КСУП «Гирки» Вороновского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«Неверовичи»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«Неверовичи»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«Градовщизна» в СУП «Гудогай» Островецкого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«Ханчицы» в СУП «Ханчицы-Неман» Свислочского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«Роготно» в ОАО «Дворец-Агро» Дятловского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0,5 га, «Новоселки» в ОАО «Гранит-Агро» Дятловского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«Белокозы» в РСУП «Олекшицы» Берестовицкого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0,28 га, «Деречин» в СУП «Голынка» Зельвенского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«Галуновичи» в СУП «Лаздуны-Агро» Ивьевского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1,0 га; «Большие Бобровники»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 района на площади 0,6 га; «Тулово» в филиале «Мижеречи»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«Биоком» Зельвенского района на площади 1,0 га; «Лемники»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«Жуховичи» Кореличского района на площади 1,0 га; «Енчи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«Дотишки» Вороновского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«Первомайск-агро» на площади 1,0 га Щучинского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461A4863" w14:textId="77777777" w:rsidR="00F601FD" w:rsidRDefault="00F601F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331C80A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37D41900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777F9B5" w14:textId="070FA2D4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DE64D2B" w:rsidR="002E1D70" w:rsidRDefault="00F601F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2336" behindDoc="1" locked="0" layoutInCell="1" allowOverlap="1" wp14:anchorId="180AF7B3" wp14:editId="0D16BAF6">
            <wp:simplePos x="0" y="0"/>
            <wp:positionH relativeFrom="column">
              <wp:posOffset>1044114</wp:posOffset>
            </wp:positionH>
            <wp:positionV relativeFrom="paragraph">
              <wp:posOffset>15685</wp:posOffset>
            </wp:positionV>
            <wp:extent cx="4781550" cy="2689860"/>
            <wp:effectExtent l="0" t="0" r="3175" b="762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F18F4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3D1B3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49C6E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604F0D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59C55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0B5766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24BAD3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1FF12B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73C129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FFD664" w14:textId="74DAE2D2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0C3C7DF7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1312" behindDoc="1" locked="0" layoutInCell="1" allowOverlap="1" wp14:anchorId="506F9660" wp14:editId="03E0D5AF">
            <wp:simplePos x="0" y="0"/>
            <wp:positionH relativeFrom="column">
              <wp:posOffset>1318260</wp:posOffset>
            </wp:positionH>
            <wp:positionV relativeFrom="paragraph">
              <wp:posOffset>81280</wp:posOffset>
            </wp:positionV>
            <wp:extent cx="4507865" cy="2535555"/>
            <wp:effectExtent l="0" t="0" r="6985" b="0"/>
            <wp:wrapTight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7.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5012F8CF" w14:textId="2013B2E1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lastRenderedPageBreak/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3C4A20F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6989E68C" w:rsidR="00C61A4C" w:rsidRPr="009108AF" w:rsidRDefault="00F601F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58240" behindDoc="1" locked="0" layoutInCell="1" allowOverlap="1" wp14:anchorId="4334F2ED" wp14:editId="7E35E3A7">
            <wp:simplePos x="0" y="0"/>
            <wp:positionH relativeFrom="margin">
              <wp:posOffset>1651190</wp:posOffset>
            </wp:positionH>
            <wp:positionV relativeFrom="paragraph">
              <wp:posOffset>2893</wp:posOffset>
            </wp:positionV>
            <wp:extent cx="4120737" cy="2316539"/>
            <wp:effectExtent l="0" t="0" r="0" b="762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13" cy="23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4C"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2C937A9D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4E942F70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68E1738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5EC2F8DE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14C9D792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Pr="00F601FD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</w:t>
      </w:r>
      <w:r w:rsidRPr="00F601FD">
        <w:rPr>
          <w:rFonts w:ascii="Times New Roman" w:hAnsi="Times New Roman" w:cs="Times New Roman"/>
          <w:sz w:val="30"/>
          <w:szCs w:val="30"/>
        </w:rPr>
        <w:t>мемориалов и воинских захоронений.</w:t>
      </w:r>
    </w:p>
    <w:p w14:paraId="4B5AC1BB" w14:textId="77777777" w:rsidR="002E1D70" w:rsidRPr="00F601FD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BB9D805" w14:textId="77777777" w:rsidR="005C509D" w:rsidRPr="00F601FD" w:rsidRDefault="005C509D" w:rsidP="005C50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5EFC30A" w14:textId="3B57021C" w:rsidR="005C509D" w:rsidRPr="00F601FD" w:rsidRDefault="005C509D" w:rsidP="005C509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>Лесохозяйственные организации Гродненщины провели санитарные рубки и уборку захламленности почти на 2,5 тысячи гектаров в рекреационно-оздоровительных, природоохранных и защитных лесах. Были восстановлены поврежденные участки после ветровалов и буреломов на площади 300 гектаров. А для любителей активного отдыха</w:t>
      </w:r>
      <w:r w:rsidR="00473ACF" w:rsidRPr="00F601FD">
        <w:rPr>
          <w:rFonts w:ascii="Times New Roman" w:hAnsi="Times New Roman" w:cs="Times New Roman"/>
          <w:i/>
          <w:sz w:val="28"/>
          <w:szCs w:val="28"/>
        </w:rPr>
        <w:t xml:space="preserve"> и здорового образа жизни </w:t>
      </w:r>
      <w:r w:rsidRPr="00F601FD">
        <w:rPr>
          <w:rFonts w:ascii="Times New Roman" w:hAnsi="Times New Roman" w:cs="Times New Roman"/>
          <w:i/>
          <w:sz w:val="28"/>
          <w:szCs w:val="28"/>
        </w:rPr>
        <w:t>создано 11 новых экологических троп.</w:t>
      </w:r>
    </w:p>
    <w:p w14:paraId="1A409C53" w14:textId="77777777" w:rsidR="005C509D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935C16" w14:textId="77777777" w:rsidR="005C509D" w:rsidRPr="00511C1E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1127C360" w14:textId="77777777" w:rsidR="00C63769" w:rsidRPr="00F601FD" w:rsidRDefault="00C63769" w:rsidP="007E562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63B3F98" w14:textId="6FAF898E" w:rsidR="007E5629" w:rsidRPr="00F601FD" w:rsidRDefault="00C63769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в рамках реализации Плана мероприятий по проведению Года благоустройства за 9 месяцев 2025 года обустроено 15,17 </w:t>
      </w:r>
      <w:r w:rsidR="005C509D" w:rsidRPr="00F601FD">
        <w:rPr>
          <w:rFonts w:ascii="Times New Roman" w:hAnsi="Times New Roman" w:cs="Times New Roman"/>
          <w:i/>
          <w:sz w:val="28"/>
          <w:szCs w:val="28"/>
        </w:rPr>
        <w:t>гектаров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газонов (91,3 %</w:t>
      </w:r>
      <w:r w:rsidRPr="00F601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к плану), </w:t>
      </w:r>
      <w:r w:rsidRPr="00F601FD">
        <w:rPr>
          <w:rFonts w:ascii="Times New Roman" w:hAnsi="Times New Roman" w:cs="Times New Roman"/>
          <w:i/>
          <w:sz w:val="28"/>
          <w:szCs w:val="28"/>
        </w:rPr>
        <w:t>высажено 28,19 тысяч деревьев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                (65,9 %)</w:t>
      </w:r>
      <w:r w:rsidRPr="00F601FD">
        <w:rPr>
          <w:rFonts w:ascii="Times New Roman" w:hAnsi="Times New Roman" w:cs="Times New Roman"/>
          <w:i/>
          <w:sz w:val="28"/>
          <w:szCs w:val="28"/>
        </w:rPr>
        <w:t>, 17,7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>7 тысяч штук кустарников (151,9 %)</w:t>
      </w:r>
      <w:r w:rsidR="003F55B4" w:rsidRPr="00F601FD">
        <w:rPr>
          <w:rFonts w:ascii="Times New Roman" w:hAnsi="Times New Roman" w:cs="Times New Roman"/>
          <w:i/>
          <w:sz w:val="28"/>
          <w:szCs w:val="28"/>
        </w:rPr>
        <w:t>.</w:t>
      </w:r>
    </w:p>
    <w:p w14:paraId="75C6E21B" w14:textId="77777777" w:rsidR="005C509D" w:rsidRPr="00F601FD" w:rsidRDefault="005C509D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4AAC75" w14:textId="545AF60B" w:rsidR="002E1D70" w:rsidRPr="005712DB" w:rsidRDefault="007E5629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9F5D8D" w:rsidRPr="005712DB">
        <w:rPr>
          <w:rFonts w:ascii="Times New Roman" w:hAnsi="Times New Roman" w:cs="Times New Roman"/>
          <w:spacing w:val="-10"/>
          <w:sz w:val="30"/>
          <w:szCs w:val="30"/>
        </w:rPr>
        <w:t>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6B81B0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5B3F3D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5C5AF407" w:rsidR="008C38BC" w:rsidRPr="00B078BD" w:rsidRDefault="00805FB7" w:rsidP="004A718D">
      <w:pPr>
        <w:tabs>
          <w:tab w:val="left" w:pos="1134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328F825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7B438F49" w:rsidR="008C38BC" w:rsidRPr="00B078BD" w:rsidRDefault="008C38BC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Объем ликвидированной ямочности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02672A83" w14:textId="0FD3FA3F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0288" behindDoc="1" locked="0" layoutInCell="1" allowOverlap="1" wp14:anchorId="6563C4B7" wp14:editId="610736D1">
            <wp:simplePos x="0" y="0"/>
            <wp:positionH relativeFrom="column">
              <wp:posOffset>1627010</wp:posOffset>
            </wp:positionH>
            <wp:positionV relativeFrom="paragraph">
              <wp:posOffset>263970</wp:posOffset>
            </wp:positionV>
            <wp:extent cx="4333875" cy="243776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11.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4AD698B7" w14:textId="5330BD1E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97006F" w14:textId="678C6520" w:rsidR="00F601FD" w:rsidRDefault="00F601F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63BF6" w14:textId="4007254F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Выполнено строительство и реконструкция двух кольцевых развязок с диаметром центрального островка 70 метров на пересечениях с ул. Отечественная и ул. Индурское шоссе.</w:t>
      </w:r>
    </w:p>
    <w:p w14:paraId="74C407CD" w14:textId="38E440BA" w:rsidR="00A701BC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382B36D0" w14:textId="77777777" w:rsidR="0041226C" w:rsidRPr="00B078BD" w:rsidRDefault="0041226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408DA9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8785F8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г.Белоозерске Березовского района создана новая локация в пешеходной зоне – скейт-площадка, ворк-аут площадка и детская площадка; в г.Береза организовано креативное пространство «Поток», включающее скейт-площадку,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д.Студенец Костюковичского района благоустроена криница; в д.Голынец Могилевского района и аг.Горбацевичи Бобруйского района обустроены детские игровые площадки и др. </w:t>
      </w:r>
    </w:p>
    <w:p w14:paraId="0261225E" w14:textId="2A42C219" w:rsidR="00473ACF" w:rsidRPr="00473ACF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473ACF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>обустроено 26,59 тысяч м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lastRenderedPageBreak/>
        <w:t>и велосипедные парковки (147,8 %),</w:t>
      </w:r>
      <w:r w:rsidR="00F44BCD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построено 15 новых спортивных и детских игровых площадок (93,8 %), отремонтировано – 812 (154,4 %).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На придомовых территориях установлено почти 1</w:t>
      </w:r>
      <w:r w:rsidR="004A71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400 беседок, скамеек и других малых архитектурных форм – почти вдвое больше, чем планировалось.</w:t>
      </w:r>
    </w:p>
    <w:p w14:paraId="26A13E09" w14:textId="2F00FE1E" w:rsidR="00FA1A68" w:rsidRPr="00473ACF" w:rsidRDefault="00473ACF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Особое внимание в Год благоустройства уделялось знаковым объектам – тем местам, которые формируют облик региона, хранят его историю и являются точками притяжения. В 2025 году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благоустроенно 20 знаковых объектов.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Среди ярких примеров – преобразившийся пешеходный мост через реку Неман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парковой зоне г. Мосты,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живописное водохранилище «Хатьковцы» в Волковысском районе, памятный знак освободителям «Переправа» в Сморгонском районе, 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>«Въездная стела в центре кольцевого пересечения на автодороге Р-52 Гоза (от а/д Р-45 – Островец-Ошмяны) Островецкий район</w:t>
      </w:r>
      <w:r w:rsidR="00433379" w:rsidRPr="00473ACF">
        <w:rPr>
          <w:rFonts w:ascii="Times New Roman" w:hAnsi="Times New Roman" w:cs="Times New Roman"/>
          <w:i/>
          <w:sz w:val="28"/>
          <w:szCs w:val="28"/>
        </w:rPr>
        <w:t>»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>, модернизаци</w:t>
      </w:r>
      <w:r w:rsidRPr="00473ACF">
        <w:rPr>
          <w:rFonts w:ascii="Times New Roman" w:hAnsi="Times New Roman" w:cs="Times New Roman"/>
          <w:i/>
          <w:sz w:val="28"/>
          <w:szCs w:val="28"/>
        </w:rPr>
        <w:t>я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 пляжа водохранилища Юбилейного в г. Гродно на землях общего пользования. </w:t>
      </w:r>
      <w:r w:rsidR="004A718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>г.Мосты благоустроены городской пляж и зоны отдыха для детей</w:t>
      </w:r>
      <w:r w:rsidRPr="00473ACF">
        <w:rPr>
          <w:rFonts w:ascii="Times New Roman" w:hAnsi="Times New Roman" w:cs="Times New Roman"/>
          <w:i/>
          <w:sz w:val="28"/>
          <w:szCs w:val="28"/>
        </w:rPr>
        <w:t>,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в г.Новогрудке открыт инклюзивный детский игровой комплекс и др.</w:t>
      </w:r>
    </w:p>
    <w:p w14:paraId="64A4F03D" w14:textId="58FCFCB3" w:rsidR="00FA1A68" w:rsidRDefault="00CB7D7A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7A">
        <w:rPr>
          <w:rFonts w:ascii="Times New Roman" w:hAnsi="Times New Roman" w:cs="Times New Roman"/>
          <w:i/>
          <w:sz w:val="28"/>
          <w:szCs w:val="28"/>
        </w:rPr>
        <w:t>Все эти мероприятия лишь малая часть той огромной работы, которая была проделана. Каждый уголок Гродненщины преобразился, стал чище, уютнее и красивее. И это ли не лучший залог успешного движения вперед – к новым достижениям в пятилетке качества, к еще более комфортной и благополучной жизни для всех жителей нашего региона.</w:t>
      </w: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5855DC4B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др. Например, проект «На хвалях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«Зельвенский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66F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аг. Погородно Вороновского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Занки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экотропы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Новогрудке, аг. Деревянчицы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Острино Щучинского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Новогрудке, «Скейт-парк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95DC34" w14:textId="77777777" w:rsidR="00F601FD" w:rsidRDefault="00F601F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184E843F" w14:textId="70F1135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>В Гродненской области произведены работы по созданию памятного знака с колоколом и уникальными историческими фотографиями «Дорога памяти – Зельвенский прорыв» (г.п.Зельва</w:t>
      </w:r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>, обустройству аллеи «80 лет Победы» Зельвенского района, благоустройству места массового уничтожения мирных жителей в урочище Бортели Ошмянского района</w:t>
      </w:r>
      <w:r w:rsidR="00D66FB1">
        <w:rPr>
          <w:rFonts w:ascii="Times New Roman" w:hAnsi="Times New Roman" w:cs="Times New Roman"/>
          <w:i/>
          <w:sz w:val="28"/>
          <w:szCs w:val="28"/>
        </w:rPr>
        <w:t>,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lastRenderedPageBreak/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580807F8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А.Г.Лукашенко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36FC1EEA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013AD340" w:rsidR="002E1D70" w:rsidRDefault="00F601FD" w:rsidP="00F601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3360" behindDoc="1" locked="0" layoutInCell="1" allowOverlap="1" wp14:anchorId="4604BCDF" wp14:editId="6EA2B9BC">
            <wp:simplePos x="0" y="0"/>
            <wp:positionH relativeFrom="page">
              <wp:align>center</wp:align>
            </wp:positionH>
            <wp:positionV relativeFrom="paragraph">
              <wp:posOffset>16015</wp:posOffset>
            </wp:positionV>
            <wp:extent cx="433387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F601FD">
      <w:headerReference w:type="default" r:id="rId23"/>
      <w:pgSz w:w="11906" w:h="16838"/>
      <w:pgMar w:top="1134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2ADE0" w14:textId="77777777" w:rsidR="00CF2DC9" w:rsidRDefault="00CF2DC9" w:rsidP="002E1D70">
      <w:pPr>
        <w:spacing w:after="0" w:line="240" w:lineRule="auto"/>
      </w:pPr>
      <w:r>
        <w:separator/>
      </w:r>
    </w:p>
  </w:endnote>
  <w:endnote w:type="continuationSeparator" w:id="0">
    <w:p w14:paraId="6723825B" w14:textId="77777777" w:rsidR="00CF2DC9" w:rsidRDefault="00CF2DC9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3AA93" w14:textId="77777777" w:rsidR="00CF2DC9" w:rsidRDefault="00CF2DC9" w:rsidP="002E1D70">
      <w:pPr>
        <w:spacing w:after="0" w:line="240" w:lineRule="auto"/>
      </w:pPr>
      <w:r>
        <w:separator/>
      </w:r>
    </w:p>
  </w:footnote>
  <w:footnote w:type="continuationSeparator" w:id="0">
    <w:p w14:paraId="23C3C635" w14:textId="77777777" w:rsidR="00CF2DC9" w:rsidRDefault="00CF2DC9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0416206"/>
      <w:docPartObj>
        <w:docPartGallery w:val="Page Numbers (Top of Page)"/>
        <w:docPartUnique/>
      </w:docPartObj>
    </w:sdtPr>
    <w:sdtEndPr/>
    <w:sdtContent>
      <w:p w14:paraId="1E64A41C" w14:textId="336CF8A4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E93D15">
          <w:rPr>
            <w:rFonts w:ascii="Times New Roman" w:hAnsi="Times New Roman" w:cs="Times New Roman"/>
            <w:noProof/>
          </w:rPr>
          <w:t>15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A7AE3"/>
    <w:rsid w:val="000B1D73"/>
    <w:rsid w:val="000B60B5"/>
    <w:rsid w:val="000C2D50"/>
    <w:rsid w:val="000C4764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0AF1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3F194A"/>
    <w:rsid w:val="003F55B4"/>
    <w:rsid w:val="0040287A"/>
    <w:rsid w:val="00402D1D"/>
    <w:rsid w:val="00403F9A"/>
    <w:rsid w:val="00404257"/>
    <w:rsid w:val="00404657"/>
    <w:rsid w:val="00407203"/>
    <w:rsid w:val="0040757D"/>
    <w:rsid w:val="0041226C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3ACF"/>
    <w:rsid w:val="00477A4E"/>
    <w:rsid w:val="00480B9A"/>
    <w:rsid w:val="0048539B"/>
    <w:rsid w:val="00485446"/>
    <w:rsid w:val="00485DB6"/>
    <w:rsid w:val="004902F4"/>
    <w:rsid w:val="0049105D"/>
    <w:rsid w:val="004929D7"/>
    <w:rsid w:val="004969CE"/>
    <w:rsid w:val="004A0294"/>
    <w:rsid w:val="004A02F5"/>
    <w:rsid w:val="004A65A8"/>
    <w:rsid w:val="004A718D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509D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5F5E10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44066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4439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5629"/>
    <w:rsid w:val="007E66ED"/>
    <w:rsid w:val="007F69FF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6A68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35AD"/>
    <w:rsid w:val="00C5645A"/>
    <w:rsid w:val="00C57EE0"/>
    <w:rsid w:val="00C61A4C"/>
    <w:rsid w:val="00C62183"/>
    <w:rsid w:val="00C621E3"/>
    <w:rsid w:val="00C63769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B7D7A"/>
    <w:rsid w:val="00CC4D70"/>
    <w:rsid w:val="00CE2AD0"/>
    <w:rsid w:val="00CE386B"/>
    <w:rsid w:val="00CE4CCC"/>
    <w:rsid w:val="00CE4DF2"/>
    <w:rsid w:val="00CE6250"/>
    <w:rsid w:val="00CF15E1"/>
    <w:rsid w:val="00CF2DC9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66FB1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11EE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8784F"/>
    <w:rsid w:val="00E9225E"/>
    <w:rsid w:val="00E92DBE"/>
    <w:rsid w:val="00E93D15"/>
    <w:rsid w:val="00EA1B04"/>
    <w:rsid w:val="00EA1FC0"/>
    <w:rsid w:val="00EA22CE"/>
    <w:rsid w:val="00EA30A9"/>
    <w:rsid w:val="00EB0AE2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06D0"/>
    <w:rsid w:val="00F44BCD"/>
    <w:rsid w:val="00F45458"/>
    <w:rsid w:val="00F45C01"/>
    <w:rsid w:val="00F601FD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7130"/>
  <w15:chartTrackingRefBased/>
  <w15:docId w15:val="{29867DA8-E55F-4F97-91A3-9C53C4C7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0850F-AAF3-4CCD-8B30-F2C1B012A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3892</Words>
  <Characters>22189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2025-12-05T12:13:00Z</cp:lastPrinted>
  <dcterms:created xsi:type="dcterms:W3CDTF">2025-12-09T06:32:00Z</dcterms:created>
  <dcterms:modified xsi:type="dcterms:W3CDTF">2025-12-09T06:32:00Z</dcterms:modified>
</cp:coreProperties>
</file>