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D30E" w14:textId="07D3117F" w:rsidR="00A16348" w:rsidRDefault="00A16348" w:rsidP="00A16348">
      <w:pPr>
        <w:shd w:val="clear" w:color="auto" w:fill="FFFFFF"/>
        <w:spacing w:before="240" w:after="0" w:line="240" w:lineRule="auto"/>
        <w:jc w:val="center"/>
        <w:rPr>
          <w:rFonts w:ascii="Times New Roman" w:eastAsia="Times New Roman" w:hAnsi="Times New Roman" w:cs="Times New Roman"/>
          <w:b/>
          <w:bCs/>
          <w:color w:val="424242"/>
          <w:kern w:val="0"/>
          <w:sz w:val="30"/>
          <w:szCs w:val="30"/>
          <w:bdr w:val="none" w:sz="0" w:space="0" w:color="auto" w:frame="1"/>
          <w:lang w:val="ru-RU" w:eastAsia="ru-BY"/>
          <w14:ligatures w14:val="none"/>
        </w:rPr>
      </w:pPr>
      <w:r w:rsidRPr="00A16348">
        <w:rPr>
          <w:rFonts w:ascii="Times New Roman" w:eastAsia="Times New Roman" w:hAnsi="Times New Roman" w:cs="Times New Roman"/>
          <w:b/>
          <w:bCs/>
          <w:color w:val="424242"/>
          <w:kern w:val="0"/>
          <w:sz w:val="30"/>
          <w:szCs w:val="30"/>
          <w:bdr w:val="none" w:sz="0" w:space="0" w:color="auto" w:frame="1"/>
          <w:lang w:val="ru-RU" w:eastAsia="ru-BY"/>
          <w14:ligatures w14:val="none"/>
        </w:rPr>
        <w:t xml:space="preserve">Типичные нарушения законодательства, совершаемые субъектами хозяйствования в сфере </w:t>
      </w:r>
      <w:r w:rsidR="002204F9">
        <w:rPr>
          <w:rFonts w:ascii="Times New Roman" w:eastAsia="Times New Roman" w:hAnsi="Times New Roman" w:cs="Times New Roman"/>
          <w:b/>
          <w:bCs/>
          <w:color w:val="424242"/>
          <w:kern w:val="0"/>
          <w:sz w:val="30"/>
          <w:szCs w:val="30"/>
          <w:bdr w:val="none" w:sz="0" w:space="0" w:color="auto" w:frame="1"/>
          <w:lang w:val="ru-RU" w:eastAsia="ru-BY"/>
          <w14:ligatures w14:val="none"/>
        </w:rPr>
        <w:t xml:space="preserve">розничной торговли </w:t>
      </w:r>
      <w:r w:rsidRPr="00A16348">
        <w:rPr>
          <w:rFonts w:ascii="Times New Roman" w:eastAsia="Times New Roman" w:hAnsi="Times New Roman" w:cs="Times New Roman"/>
          <w:b/>
          <w:bCs/>
          <w:color w:val="424242"/>
          <w:kern w:val="0"/>
          <w:sz w:val="30"/>
          <w:szCs w:val="30"/>
          <w:bdr w:val="none" w:sz="0" w:space="0" w:color="auto" w:frame="1"/>
          <w:lang w:val="ru-RU" w:eastAsia="ru-BY"/>
          <w14:ligatures w14:val="none"/>
        </w:rPr>
        <w:t>по результатам контрольных мероприятий управления экономики Щучинского районного исполнительного комитета за январь–март 2026 года</w:t>
      </w:r>
    </w:p>
    <w:p w14:paraId="3F2BDBA7" w14:textId="10532573" w:rsidR="002204F9" w:rsidRPr="002204F9" w:rsidRDefault="002204F9" w:rsidP="00A16348">
      <w:pPr>
        <w:shd w:val="clear" w:color="auto" w:fill="FFFFFF"/>
        <w:spacing w:before="240" w:after="0" w:line="240" w:lineRule="auto"/>
        <w:jc w:val="center"/>
        <w:rPr>
          <w:rFonts w:ascii="Times New Roman" w:eastAsia="Times New Roman" w:hAnsi="Times New Roman" w:cs="Times New Roman"/>
          <w:b/>
          <w:bCs/>
          <w:color w:val="424242"/>
          <w:kern w:val="0"/>
          <w:sz w:val="30"/>
          <w:szCs w:val="30"/>
          <w:bdr w:val="none" w:sz="0" w:space="0" w:color="auto" w:frame="1"/>
          <w:lang w:val="ru-RU" w:eastAsia="ru-BY"/>
          <w14:ligatures w14:val="none"/>
        </w:rPr>
      </w:pPr>
      <w:r w:rsidRPr="002204F9">
        <w:rPr>
          <w:rFonts w:ascii="Times New Roman" w:hAnsi="Times New Roman" w:cs="Times New Roman"/>
          <w:sz w:val="30"/>
          <w:szCs w:val="30"/>
        </w:rPr>
        <w:t xml:space="preserve">Сообщается в порядке информирования, доведения до заинтересованных лиц и усиления контроля за соблюдением </w:t>
      </w:r>
      <w:r>
        <w:rPr>
          <w:rFonts w:ascii="Times New Roman" w:hAnsi="Times New Roman" w:cs="Times New Roman"/>
          <w:sz w:val="30"/>
          <w:szCs w:val="30"/>
          <w:lang w:val="ru-RU"/>
        </w:rPr>
        <w:t>законодательства о торговле</w:t>
      </w:r>
      <w:r w:rsidRPr="002204F9">
        <w:rPr>
          <w:rFonts w:ascii="Times New Roman" w:hAnsi="Times New Roman" w:cs="Times New Roman"/>
          <w:sz w:val="30"/>
          <w:szCs w:val="30"/>
        </w:rPr>
        <w:t>, а также принятия мер профилактического и предупредительного характера по недопущению подобных нарушений в регионе.</w:t>
      </w:r>
    </w:p>
    <w:p w14:paraId="5E1B7C29" w14:textId="76941463" w:rsidR="00A16348" w:rsidRPr="00A16348" w:rsidRDefault="00A16348" w:rsidP="00A16348">
      <w:pPr>
        <w:shd w:val="clear" w:color="auto" w:fill="FFFFFF"/>
        <w:spacing w:before="240" w:after="0" w:line="240" w:lineRule="auto"/>
        <w:ind w:firstLine="709"/>
        <w:jc w:val="both"/>
        <w:rPr>
          <w:rFonts w:ascii="Times New Roman" w:eastAsia="Times New Roman" w:hAnsi="Times New Roman" w:cs="Times New Roman"/>
          <w:color w:val="424242"/>
          <w:kern w:val="0"/>
          <w:sz w:val="30"/>
          <w:szCs w:val="30"/>
          <w:lang w:eastAsia="ru-BY"/>
          <w14:ligatures w14:val="none"/>
        </w:rPr>
      </w:pPr>
      <w:r w:rsidRPr="00A16348">
        <w:rPr>
          <w:rFonts w:ascii="Times New Roman" w:eastAsia="Times New Roman" w:hAnsi="Times New Roman" w:cs="Times New Roman"/>
          <w:color w:val="424242"/>
          <w:kern w:val="0"/>
          <w:sz w:val="30"/>
          <w:szCs w:val="30"/>
          <w:bdr w:val="none" w:sz="0" w:space="0" w:color="auto" w:frame="1"/>
          <w:lang w:val="ru-RU" w:eastAsia="ru-BY"/>
          <w14:ligatures w14:val="none"/>
        </w:rPr>
        <w:t>Контрольные (надзорные</w:t>
      </w:r>
      <w:r w:rsidR="002204F9">
        <w:rPr>
          <w:rFonts w:ascii="Times New Roman" w:eastAsia="Times New Roman" w:hAnsi="Times New Roman" w:cs="Times New Roman"/>
          <w:color w:val="424242"/>
          <w:kern w:val="0"/>
          <w:sz w:val="30"/>
          <w:szCs w:val="30"/>
          <w:bdr w:val="none" w:sz="0" w:space="0" w:color="auto" w:frame="1"/>
          <w:lang w:val="ru-RU" w:eastAsia="ru-BY"/>
          <w14:ligatures w14:val="none"/>
        </w:rPr>
        <w:t>)</w:t>
      </w:r>
      <w:r w:rsidRPr="00A16348">
        <w:rPr>
          <w:rFonts w:ascii="Times New Roman" w:eastAsia="Times New Roman" w:hAnsi="Times New Roman" w:cs="Times New Roman"/>
          <w:color w:val="424242"/>
          <w:kern w:val="0"/>
          <w:sz w:val="30"/>
          <w:szCs w:val="30"/>
          <w:bdr w:val="none" w:sz="0" w:space="0" w:color="auto" w:frame="1"/>
          <w:lang w:val="ru-RU" w:eastAsia="ru-BY"/>
          <w14:ligatures w14:val="none"/>
        </w:rPr>
        <w:t xml:space="preserve"> мероприятия проводились по вопросам соблюдения требований Закона Республики Беларусь от 8 января 2014 г. № 128-З «О государственном регулировании торговли и общественного питания» (далее – Закон), </w:t>
      </w:r>
      <w:r w:rsidR="00E84778" w:rsidRPr="00E84778">
        <w:rPr>
          <w:rFonts w:ascii="Times New Roman" w:eastAsia="Times New Roman" w:hAnsi="Times New Roman" w:cs="Times New Roman"/>
          <w:color w:val="424242"/>
          <w:kern w:val="0"/>
          <w:sz w:val="30"/>
          <w:szCs w:val="30"/>
          <w:bdr w:val="none" w:sz="0" w:space="0" w:color="auto" w:frame="1"/>
          <w:lang w:val="ru-RU" w:eastAsia="ru-BY"/>
          <w14:ligatures w14:val="none"/>
        </w:rPr>
        <w:t xml:space="preserve">Правил продажи отдельных видов товаров и осуществления общественного питания, утвержденных постановлением Совета Министров Республики Беларусь от 22 июля 2014 г. № 703 </w:t>
      </w:r>
      <w:r w:rsidR="00E84778">
        <w:rPr>
          <w:rFonts w:ascii="Times New Roman" w:eastAsia="Times New Roman" w:hAnsi="Times New Roman" w:cs="Times New Roman"/>
          <w:color w:val="424242"/>
          <w:kern w:val="0"/>
          <w:sz w:val="30"/>
          <w:szCs w:val="30"/>
          <w:bdr w:val="none" w:sz="0" w:space="0" w:color="auto" w:frame="1"/>
          <w:lang w:val="ru-RU" w:eastAsia="ru-BY"/>
          <w14:ligatures w14:val="none"/>
        </w:rPr>
        <w:t xml:space="preserve">(далее – Правила продажи), </w:t>
      </w:r>
      <w:r w:rsidRPr="00A16348">
        <w:rPr>
          <w:rFonts w:ascii="Times New Roman" w:eastAsia="Times New Roman" w:hAnsi="Times New Roman" w:cs="Times New Roman"/>
          <w:color w:val="424242"/>
          <w:kern w:val="0"/>
          <w:sz w:val="30"/>
          <w:szCs w:val="30"/>
          <w:bdr w:val="none" w:sz="0" w:space="0" w:color="auto" w:frame="1"/>
          <w:lang w:val="ru-RU" w:eastAsia="ru-BY"/>
          <w14:ligatures w14:val="none"/>
        </w:rPr>
        <w:t>Положения о порядке разработки, утверждения и согласования перечня товаров, обязательных к наличию для реализации в торговом объекте, утвержденного постановлением Совета Министров Республики Беларусь от 22 июля 2014 г. № 703, постановления Министерства антимонопольного регулирования и торговли Республики Беларусь от 19 ноября 2020 г. № 74 «О перечнях товаров» (далее – Положение № 74)</w:t>
      </w:r>
    </w:p>
    <w:p w14:paraId="29FDEB4C" w14:textId="77777777" w:rsidR="002204F9" w:rsidRDefault="002204F9" w:rsidP="00A16348">
      <w:pPr>
        <w:shd w:val="clear" w:color="auto" w:fill="FFFFFF"/>
        <w:spacing w:before="240" w:after="0" w:line="240" w:lineRule="auto"/>
        <w:jc w:val="center"/>
        <w:rPr>
          <w:rFonts w:ascii="Times New Roman" w:eastAsia="Times New Roman" w:hAnsi="Times New Roman" w:cs="Times New Roman"/>
          <w:color w:val="424242"/>
          <w:kern w:val="0"/>
          <w:sz w:val="30"/>
          <w:szCs w:val="30"/>
          <w:bdr w:val="none" w:sz="0" w:space="0" w:color="auto" w:frame="1"/>
          <w:lang w:val="ru-RU" w:eastAsia="ru-BY"/>
          <w14:ligatures w14:val="none"/>
        </w:rPr>
      </w:pPr>
      <w:r w:rsidRPr="00A16348">
        <w:rPr>
          <w:rFonts w:ascii="Times New Roman" w:eastAsia="Times New Roman" w:hAnsi="Times New Roman" w:cs="Times New Roman"/>
          <w:color w:val="424242"/>
          <w:kern w:val="0"/>
          <w:sz w:val="30"/>
          <w:szCs w:val="30"/>
          <w:bdr w:val="none" w:sz="0" w:space="0" w:color="auto" w:frame="1"/>
          <w:lang w:val="ru-RU" w:eastAsia="ru-BY"/>
          <w14:ligatures w14:val="none"/>
        </w:rPr>
        <w:t>Допускаются нарушения:</w:t>
      </w:r>
    </w:p>
    <w:p w14:paraId="4610124C" w14:textId="0F401F50" w:rsidR="00A16348" w:rsidRPr="00A16348" w:rsidRDefault="00A16348" w:rsidP="00A16348">
      <w:pPr>
        <w:shd w:val="clear" w:color="auto" w:fill="FFFFFF"/>
        <w:spacing w:before="240" w:after="0" w:line="240" w:lineRule="auto"/>
        <w:jc w:val="center"/>
        <w:rPr>
          <w:rFonts w:ascii="Times New Roman" w:eastAsia="Times New Roman" w:hAnsi="Times New Roman" w:cs="Times New Roman"/>
          <w:color w:val="424242"/>
          <w:kern w:val="0"/>
          <w:sz w:val="30"/>
          <w:szCs w:val="30"/>
          <w:lang w:eastAsia="ru-BY"/>
          <w14:ligatures w14:val="none"/>
        </w:rPr>
      </w:pPr>
      <w:r w:rsidRPr="00A16348">
        <w:rPr>
          <w:rFonts w:ascii="Times New Roman" w:eastAsia="Times New Roman" w:hAnsi="Times New Roman" w:cs="Times New Roman"/>
          <w:b/>
          <w:bCs/>
          <w:i/>
          <w:iCs/>
          <w:color w:val="424242"/>
          <w:kern w:val="0"/>
          <w:sz w:val="30"/>
          <w:szCs w:val="30"/>
          <w:bdr w:val="none" w:sz="0" w:space="0" w:color="auto" w:frame="1"/>
          <w:lang w:val="ru-RU" w:eastAsia="ru-BY"/>
          <w14:ligatures w14:val="none"/>
        </w:rPr>
        <w:t>Несоблюдение перечня товаров, обязательного к наличию для реализации в торговом объекте</w:t>
      </w:r>
    </w:p>
    <w:p w14:paraId="24EA15F8" w14:textId="77777777" w:rsidR="002204F9" w:rsidRPr="002204F9" w:rsidRDefault="002204F9" w:rsidP="002204F9">
      <w:pPr>
        <w:shd w:val="clear" w:color="auto" w:fill="FFFFFF"/>
        <w:spacing w:after="0" w:line="240" w:lineRule="auto"/>
        <w:ind w:firstLine="720"/>
        <w:jc w:val="both"/>
        <w:rPr>
          <w:rFonts w:ascii="Times New Roman" w:eastAsia="Times New Roman" w:hAnsi="Times New Roman" w:cs="Times New Roman"/>
          <w:color w:val="424242"/>
          <w:kern w:val="0"/>
          <w:sz w:val="30"/>
          <w:szCs w:val="30"/>
          <w:bdr w:val="none" w:sz="0" w:space="0" w:color="auto" w:frame="1"/>
          <w:lang w:val="ru-RU" w:eastAsia="ru-BY"/>
          <w14:ligatures w14:val="none"/>
        </w:rPr>
      </w:pPr>
      <w:r w:rsidRPr="002204F9">
        <w:rPr>
          <w:rFonts w:ascii="Times New Roman" w:eastAsia="Times New Roman" w:hAnsi="Times New Roman" w:cs="Times New Roman"/>
          <w:color w:val="424242"/>
          <w:kern w:val="0"/>
          <w:sz w:val="30"/>
          <w:szCs w:val="30"/>
          <w:bdr w:val="none" w:sz="0" w:space="0" w:color="auto" w:frame="1"/>
          <w:lang w:val="ru-RU" w:eastAsia="ru-BY"/>
          <w14:ligatures w14:val="none"/>
        </w:rPr>
        <w:t>в продаже отсутствовала свекла свежая, яблоки  – согласно пункту 4 статьи 18 Закона субъект розничной торговли обязан обеспечить постоянное или в течение определенного периода (сезона) наличие в продаже в торговом объекте товаров, включенных в обязательный перечень товаров, за исключением случаев, когда отсутствие товаров вызвано нарушением поставщиком товаров условий договора, предусматривающего поставки товаров, если это нарушение не является следствием нарушения условий такого договора субъектом розничной торговли;</w:t>
      </w:r>
    </w:p>
    <w:p w14:paraId="7C94644D" w14:textId="43598AEF" w:rsidR="00A16348" w:rsidRPr="00A16348" w:rsidRDefault="002204F9" w:rsidP="002204F9">
      <w:pPr>
        <w:shd w:val="clear" w:color="auto" w:fill="FFFFFF"/>
        <w:spacing w:after="0" w:line="240" w:lineRule="auto"/>
        <w:ind w:firstLine="720"/>
        <w:jc w:val="both"/>
        <w:rPr>
          <w:rFonts w:ascii="Times New Roman" w:eastAsia="Times New Roman" w:hAnsi="Times New Roman" w:cs="Times New Roman"/>
          <w:color w:val="424242"/>
          <w:kern w:val="0"/>
          <w:sz w:val="30"/>
          <w:szCs w:val="30"/>
          <w:lang w:eastAsia="ru-BY"/>
          <w14:ligatures w14:val="none"/>
        </w:rPr>
      </w:pPr>
      <w:r w:rsidRPr="002204F9">
        <w:rPr>
          <w:rFonts w:ascii="Times New Roman" w:eastAsia="Times New Roman" w:hAnsi="Times New Roman" w:cs="Times New Roman"/>
          <w:color w:val="424242"/>
          <w:kern w:val="0"/>
          <w:sz w:val="30"/>
          <w:szCs w:val="30"/>
          <w:bdr w:val="none" w:sz="0" w:space="0" w:color="auto" w:frame="1"/>
          <w:lang w:val="ru-RU" w:eastAsia="ru-BY"/>
          <w14:ligatures w14:val="none"/>
        </w:rPr>
        <w:t xml:space="preserve">без включения в перечень товаров, обязательных к наличию для реализации в торговом объекте, в продаже предлагались конфеты в коробках – 5 наименований, мармелад – 8 наименований, зефир – 5 наименований, специи, приправы – 48 наименований – в соответствии с </w:t>
      </w:r>
      <w:r w:rsidRPr="002204F9">
        <w:rPr>
          <w:rFonts w:ascii="Times New Roman" w:eastAsia="Times New Roman" w:hAnsi="Times New Roman" w:cs="Times New Roman"/>
          <w:color w:val="424242"/>
          <w:kern w:val="0"/>
          <w:sz w:val="30"/>
          <w:szCs w:val="30"/>
          <w:bdr w:val="none" w:sz="0" w:space="0" w:color="auto" w:frame="1"/>
          <w:lang w:val="ru-RU" w:eastAsia="ru-BY"/>
          <w14:ligatures w14:val="none"/>
        </w:rPr>
        <w:lastRenderedPageBreak/>
        <w:t>пунктом 4  Положения № 74 субъект розничной торговли разрабатывает обязательный перечень товаров исходя из определенного им ассортимента товаров, предлагаемых к продаже, на основании перечня товаров, подлежащих включению в обязательный перечень товаров, устанавливаемого Министерством антимонопольного регулирования и торговли (далее – перечень товаров, подлежащих включению в обязательный перечень товаров), в зависимости от вида и типа (при его наличии) торгового объекта, размера его торговой площади (при наличии), отведенной соответственно под реализацию продовольственных и (или) непродовольственных товаров.</w:t>
      </w:r>
      <w:r w:rsidR="00A16348" w:rsidRPr="00A16348">
        <w:rPr>
          <w:rFonts w:ascii="Times New Roman" w:eastAsia="Times New Roman" w:hAnsi="Times New Roman" w:cs="Times New Roman"/>
          <w:color w:val="424242"/>
          <w:kern w:val="0"/>
          <w:sz w:val="30"/>
          <w:szCs w:val="30"/>
          <w:lang w:val="ru-RU" w:eastAsia="ru-BY"/>
          <w14:ligatures w14:val="none"/>
        </w:rPr>
        <w:t> </w:t>
      </w:r>
    </w:p>
    <w:p w14:paraId="71D2C956" w14:textId="77777777" w:rsidR="00A16348" w:rsidRPr="00A16348" w:rsidRDefault="00A16348" w:rsidP="00A16348">
      <w:pPr>
        <w:shd w:val="clear" w:color="auto" w:fill="FFFFFF"/>
        <w:spacing w:before="240" w:after="0" w:line="240" w:lineRule="auto"/>
        <w:jc w:val="center"/>
        <w:rPr>
          <w:rFonts w:ascii="Times New Roman" w:eastAsia="Times New Roman" w:hAnsi="Times New Roman" w:cs="Times New Roman"/>
          <w:b/>
          <w:bCs/>
          <w:i/>
          <w:iCs/>
          <w:color w:val="424242"/>
          <w:kern w:val="0"/>
          <w:sz w:val="30"/>
          <w:szCs w:val="30"/>
          <w:lang w:val="ru-RU" w:eastAsia="ru-BY"/>
          <w14:ligatures w14:val="none"/>
        </w:rPr>
      </w:pPr>
      <w:r w:rsidRPr="00A16348">
        <w:rPr>
          <w:rFonts w:ascii="Times New Roman" w:eastAsia="Times New Roman" w:hAnsi="Times New Roman" w:cs="Times New Roman"/>
          <w:b/>
          <w:bCs/>
          <w:i/>
          <w:iCs/>
          <w:color w:val="424242"/>
          <w:kern w:val="0"/>
          <w:sz w:val="30"/>
          <w:szCs w:val="30"/>
          <w:lang w:val="ru-RU" w:eastAsia="ru-BY"/>
          <w14:ligatures w14:val="none"/>
        </w:rPr>
        <w:t>Отсутствие необходимой и достоверной информации для потребителей</w:t>
      </w:r>
    </w:p>
    <w:p w14:paraId="73740A0D" w14:textId="77777777" w:rsidR="00A16348" w:rsidRPr="00A16348" w:rsidRDefault="00A16348" w:rsidP="00A16348">
      <w:pPr>
        <w:shd w:val="clear" w:color="auto" w:fill="FFFFFF"/>
        <w:spacing w:before="240" w:after="0" w:line="240" w:lineRule="auto"/>
        <w:jc w:val="center"/>
        <w:rPr>
          <w:rFonts w:ascii="Arial" w:eastAsia="Times New Roman" w:hAnsi="Arial" w:cs="Arial"/>
          <w:color w:val="424242"/>
          <w:kern w:val="0"/>
          <w:sz w:val="26"/>
          <w:szCs w:val="26"/>
          <w:lang w:eastAsia="ru-BY"/>
          <w14:ligatures w14:val="none"/>
        </w:rPr>
      </w:pPr>
    </w:p>
    <w:p w14:paraId="1B1FBB5E" w14:textId="77777777" w:rsidR="00A16348" w:rsidRPr="00A16348" w:rsidRDefault="00A16348" w:rsidP="00A16348">
      <w:pPr>
        <w:spacing w:after="0" w:line="240" w:lineRule="auto"/>
        <w:ind w:firstLine="708"/>
        <w:jc w:val="both"/>
        <w:rPr>
          <w:rFonts w:ascii="Times New Roman" w:eastAsia="Calibri" w:hAnsi="Times New Roman" w:cs="Times New Roman"/>
          <w:kern w:val="0"/>
          <w:sz w:val="30"/>
          <w:szCs w:val="30"/>
          <w:lang w:val="ru-RU"/>
          <w14:ligatures w14:val="none"/>
        </w:rPr>
      </w:pPr>
      <w:r w:rsidRPr="00A16348">
        <w:rPr>
          <w:rFonts w:ascii="Times New Roman" w:eastAsia="Calibri" w:hAnsi="Times New Roman" w:cs="Times New Roman"/>
          <w:kern w:val="0"/>
          <w:sz w:val="30"/>
          <w:szCs w:val="30"/>
          <w:lang w:val="ru-RU"/>
          <w14:ligatures w14:val="none"/>
        </w:rPr>
        <w:t>на входных дверях (фасаде) здания магазина не доведена до сведения информация о наименовании объекта, фамилия, имя, отчество индивидуального предпринимателя, чем нарушена часть первая пункта 7 Правил продажи, в соответствии с которым продавец обязан довести до сведения покупателей на вывеске и (или) информационной табличке, расположенных на всех дверях, предназначенных для входа покупателей, или фасаде капитального строения (здания, сооружения), в котором расположены торговый объект, объект общественного питания, в ином доступном для ознакомления покупателей месте, свое наименование (фирменное наименование), а если продавцом является индивидуальный предприниматель – фамилию, собственное имя, отчество (если таковое имеется), наименование торгового объекта, объекта общественного питания (при наличии такого наименования), тип объекта общественного питания (при его наличии), режим работы;</w:t>
      </w:r>
    </w:p>
    <w:p w14:paraId="2B63B315" w14:textId="77777777" w:rsidR="00A16348" w:rsidRDefault="00A16348" w:rsidP="002204F9">
      <w:pPr>
        <w:spacing w:after="0" w:line="240" w:lineRule="auto"/>
        <w:ind w:firstLine="709"/>
        <w:jc w:val="both"/>
        <w:rPr>
          <w:rFonts w:ascii="Times New Roman" w:eastAsia="Calibri" w:hAnsi="Times New Roman" w:cs="Times New Roman"/>
          <w:kern w:val="0"/>
          <w:sz w:val="30"/>
          <w:szCs w:val="30"/>
          <w:lang w:val="ru-RU"/>
          <w14:ligatures w14:val="none"/>
        </w:rPr>
      </w:pPr>
      <w:r w:rsidRPr="00A16348">
        <w:rPr>
          <w:rFonts w:ascii="Times New Roman" w:eastAsia="Calibri" w:hAnsi="Times New Roman" w:cs="Times New Roman"/>
          <w:kern w:val="0"/>
          <w:sz w:val="30"/>
          <w:szCs w:val="30"/>
          <w:lang w:val="ru-RU"/>
          <w14:ligatures w14:val="none"/>
        </w:rPr>
        <w:t xml:space="preserve">не доведена до сведения покупателя информация о месте нахождения книги замечаний и предложений, о месте нахождения продавца, о государственной регистрации и наименовании органа, осуществившего государственную регистрацию в качестве индивидуального предпринимателя, месте жительства, чем нарушена часть третья пункта 7 Правил продажи, в соответствии с которой продавец также обязан довести до сведения покупателей иным доступным способом, принятым в торговле: информацию о месте нахождения книги замечаний и предложений, информацию о месте нахождения продавца, если продавцом является индивидуальный предприниматель – информацию о его государственной регистрации и наименовании органа, осуществившего его государственную </w:t>
      </w:r>
      <w:r w:rsidRPr="00A16348">
        <w:rPr>
          <w:rFonts w:ascii="Times New Roman" w:eastAsia="Calibri" w:hAnsi="Times New Roman" w:cs="Times New Roman"/>
          <w:kern w:val="0"/>
          <w:sz w:val="30"/>
          <w:szCs w:val="30"/>
          <w:lang w:val="ru-RU"/>
          <w14:ligatures w14:val="none"/>
        </w:rPr>
        <w:lastRenderedPageBreak/>
        <w:t>регистрацию в качестве индивидуального предпринимателя, месте жительства;</w:t>
      </w:r>
    </w:p>
    <w:p w14:paraId="39227A9C" w14:textId="77777777" w:rsidR="002204F9" w:rsidRPr="00A16348" w:rsidRDefault="002204F9" w:rsidP="002204F9">
      <w:pPr>
        <w:spacing w:after="0" w:line="240" w:lineRule="auto"/>
        <w:ind w:firstLine="709"/>
        <w:jc w:val="both"/>
        <w:rPr>
          <w:rFonts w:ascii="Times New Roman" w:eastAsia="Calibri" w:hAnsi="Times New Roman" w:cs="Times New Roman"/>
          <w:kern w:val="0"/>
          <w:sz w:val="30"/>
          <w:szCs w:val="30"/>
          <w:lang w:val="ru-RU"/>
          <w14:ligatures w14:val="none"/>
        </w:rPr>
      </w:pPr>
      <w:r w:rsidRPr="00A16348">
        <w:rPr>
          <w:rFonts w:ascii="Times New Roman" w:eastAsia="Calibri" w:hAnsi="Times New Roman" w:cs="Times New Roman"/>
          <w:kern w:val="0"/>
          <w:sz w:val="30"/>
          <w:szCs w:val="30"/>
          <w:lang w:val="ru-RU"/>
          <w14:ligatures w14:val="none"/>
        </w:rPr>
        <w:t xml:space="preserve">не представлена покупателям информация о соответствии метрических, </w:t>
      </w:r>
      <w:proofErr w:type="spellStart"/>
      <w:r w:rsidRPr="00A16348">
        <w:rPr>
          <w:rFonts w:ascii="Times New Roman" w:eastAsia="Calibri" w:hAnsi="Times New Roman" w:cs="Times New Roman"/>
          <w:kern w:val="0"/>
          <w:sz w:val="30"/>
          <w:szCs w:val="30"/>
          <w:lang w:val="ru-RU"/>
          <w14:ligatures w14:val="none"/>
        </w:rPr>
        <w:t>штрихмассовых</w:t>
      </w:r>
      <w:proofErr w:type="spellEnd"/>
      <w:r w:rsidRPr="00A16348">
        <w:rPr>
          <w:rFonts w:ascii="Times New Roman" w:eastAsia="Calibri" w:hAnsi="Times New Roman" w:cs="Times New Roman"/>
          <w:kern w:val="0"/>
          <w:sz w:val="30"/>
          <w:szCs w:val="30"/>
          <w:lang w:val="ru-RU"/>
          <w14:ligatures w14:val="none"/>
        </w:rPr>
        <w:t xml:space="preserve"> и дюймовых размеров обуви, чем нарушена часть вторая пункта 55 Правил продажи, в соответствии с которой при продаже обуви покупателям должна быть предоставлена информация о соответствии метрических, </w:t>
      </w:r>
      <w:proofErr w:type="spellStart"/>
      <w:r w:rsidRPr="00A16348">
        <w:rPr>
          <w:rFonts w:ascii="Times New Roman" w:eastAsia="Calibri" w:hAnsi="Times New Roman" w:cs="Times New Roman"/>
          <w:kern w:val="0"/>
          <w:sz w:val="30"/>
          <w:szCs w:val="30"/>
          <w:lang w:val="ru-RU"/>
          <w14:ligatures w14:val="none"/>
        </w:rPr>
        <w:t>штрихмассовых</w:t>
      </w:r>
      <w:proofErr w:type="spellEnd"/>
      <w:r w:rsidRPr="00A16348">
        <w:rPr>
          <w:rFonts w:ascii="Times New Roman" w:eastAsia="Calibri" w:hAnsi="Times New Roman" w:cs="Times New Roman"/>
          <w:kern w:val="0"/>
          <w:sz w:val="30"/>
          <w:szCs w:val="30"/>
          <w:lang w:val="ru-RU"/>
          <w14:ligatures w14:val="none"/>
        </w:rPr>
        <w:t xml:space="preserve"> и дюймовых размеров обуви; </w:t>
      </w:r>
    </w:p>
    <w:p w14:paraId="7AC6968C" w14:textId="77777777" w:rsidR="002204F9" w:rsidRPr="00A16348" w:rsidRDefault="002204F9" w:rsidP="002204F9">
      <w:pPr>
        <w:spacing w:after="0" w:line="240" w:lineRule="auto"/>
        <w:ind w:firstLine="708"/>
        <w:jc w:val="both"/>
        <w:rPr>
          <w:rFonts w:ascii="Times New Roman" w:eastAsia="Calibri" w:hAnsi="Times New Roman" w:cs="Times New Roman"/>
          <w:kern w:val="0"/>
          <w:sz w:val="30"/>
          <w:szCs w:val="30"/>
          <w:lang w:val="ru-RU"/>
          <w14:ligatures w14:val="none"/>
        </w:rPr>
      </w:pPr>
      <w:r w:rsidRPr="00A16348">
        <w:rPr>
          <w:rFonts w:ascii="Times New Roman" w:eastAsia="Calibri" w:hAnsi="Times New Roman" w:cs="Times New Roman"/>
          <w:kern w:val="0"/>
          <w:sz w:val="30"/>
          <w:szCs w:val="30"/>
          <w:lang w:val="ru-RU"/>
          <w14:ligatures w14:val="none"/>
        </w:rPr>
        <w:t>в месте продажи обуви, детали верха которой полностью изготовлены из натуральной кожи, отсутствовала информационная надпись «Обувь с верхом из натуральной кожи», чем нарушена часть третья пункта 55 Правил продажи, в соответствии с которой в непродовольственных специализированных магазинах выкладка обуви, детали верха которой полностью изготовлены из натуральной кожи, производится способом, позволяющим визуально отделить указанную обувь от обуви с верхом из иных материалов, и сопровождается информационной надписью «Обувь с верхом из натуральной кожи».</w:t>
      </w:r>
    </w:p>
    <w:p w14:paraId="28D99985" w14:textId="77777777" w:rsidR="002204F9" w:rsidRDefault="002204F9" w:rsidP="002204F9">
      <w:pPr>
        <w:spacing w:after="0" w:line="240" w:lineRule="auto"/>
        <w:ind w:firstLine="708"/>
        <w:jc w:val="center"/>
        <w:rPr>
          <w:rFonts w:ascii="Times New Roman" w:eastAsia="Calibri" w:hAnsi="Times New Roman" w:cs="Times New Roman"/>
          <w:b/>
          <w:bCs/>
          <w:i/>
          <w:iCs/>
          <w:kern w:val="0"/>
          <w:sz w:val="30"/>
          <w:szCs w:val="30"/>
          <w:lang w:val="ru-RU"/>
          <w14:ligatures w14:val="none"/>
        </w:rPr>
      </w:pPr>
    </w:p>
    <w:p w14:paraId="64A0DDFD" w14:textId="3212D26D" w:rsidR="002204F9" w:rsidRDefault="002204F9" w:rsidP="002204F9">
      <w:pPr>
        <w:spacing w:after="0" w:line="240" w:lineRule="auto"/>
        <w:ind w:firstLine="708"/>
        <w:jc w:val="center"/>
        <w:rPr>
          <w:rFonts w:ascii="Times New Roman" w:eastAsia="Calibri" w:hAnsi="Times New Roman" w:cs="Times New Roman"/>
          <w:b/>
          <w:bCs/>
          <w:i/>
          <w:iCs/>
          <w:kern w:val="0"/>
          <w:sz w:val="30"/>
          <w:szCs w:val="30"/>
          <w:lang w:val="ru-RU"/>
          <w14:ligatures w14:val="none"/>
        </w:rPr>
      </w:pPr>
      <w:r w:rsidRPr="002204F9">
        <w:rPr>
          <w:rFonts w:ascii="Times New Roman" w:eastAsia="Calibri" w:hAnsi="Times New Roman" w:cs="Times New Roman"/>
          <w:b/>
          <w:bCs/>
          <w:i/>
          <w:iCs/>
          <w:kern w:val="0"/>
          <w:sz w:val="30"/>
          <w:szCs w:val="30"/>
          <w:lang w:val="ru-RU"/>
          <w14:ligatures w14:val="none"/>
        </w:rPr>
        <w:t>Отсутствие нагрудного знака</w:t>
      </w:r>
      <w:r>
        <w:rPr>
          <w:rFonts w:ascii="Times New Roman" w:eastAsia="Calibri" w:hAnsi="Times New Roman" w:cs="Times New Roman"/>
          <w:b/>
          <w:bCs/>
          <w:i/>
          <w:iCs/>
          <w:kern w:val="0"/>
          <w:sz w:val="30"/>
          <w:szCs w:val="30"/>
          <w:lang w:val="ru-RU"/>
          <w14:ligatures w14:val="none"/>
        </w:rPr>
        <w:t xml:space="preserve"> у работника торгового объекта</w:t>
      </w:r>
    </w:p>
    <w:p w14:paraId="2DD8CB7B" w14:textId="77777777" w:rsidR="002204F9" w:rsidRPr="00A16348" w:rsidRDefault="002204F9" w:rsidP="002204F9">
      <w:pPr>
        <w:spacing w:after="0" w:line="240" w:lineRule="auto"/>
        <w:ind w:firstLine="708"/>
        <w:jc w:val="center"/>
        <w:rPr>
          <w:rFonts w:ascii="Times New Roman" w:eastAsia="Calibri" w:hAnsi="Times New Roman" w:cs="Times New Roman"/>
          <w:b/>
          <w:bCs/>
          <w:i/>
          <w:iCs/>
          <w:kern w:val="0"/>
          <w:sz w:val="30"/>
          <w:szCs w:val="30"/>
          <w:lang w:val="ru-RU"/>
          <w14:ligatures w14:val="none"/>
        </w:rPr>
      </w:pPr>
    </w:p>
    <w:p w14:paraId="2AD9ED5E" w14:textId="6B1EE1DB" w:rsidR="00A16348" w:rsidRPr="00A16348" w:rsidRDefault="00A16348" w:rsidP="00A16348">
      <w:pPr>
        <w:spacing w:after="0" w:line="240" w:lineRule="auto"/>
        <w:ind w:firstLine="708"/>
        <w:jc w:val="both"/>
        <w:rPr>
          <w:rFonts w:ascii="Times New Roman" w:eastAsia="Calibri" w:hAnsi="Times New Roman" w:cs="Times New Roman"/>
          <w:kern w:val="0"/>
          <w:sz w:val="30"/>
          <w:szCs w:val="30"/>
          <w:lang w:val="ru-RU"/>
          <w14:ligatures w14:val="none"/>
        </w:rPr>
      </w:pPr>
      <w:r w:rsidRPr="00A16348">
        <w:rPr>
          <w:rFonts w:ascii="Times New Roman" w:eastAsia="Calibri" w:hAnsi="Times New Roman" w:cs="Times New Roman"/>
          <w:kern w:val="0"/>
          <w:sz w:val="30"/>
          <w:szCs w:val="30"/>
          <w:lang w:val="ru-RU"/>
          <w14:ligatures w14:val="none"/>
        </w:rPr>
        <w:t>отсутствовал нагрудный знак у продавца, чем нарушен пункт 8 Правил продажи, в соответствии с которым работник продавца должен иметь нагрудный знак с указанием собственного имени и должности служащего (профессии рабочего)</w:t>
      </w:r>
      <w:r w:rsidR="00E84778">
        <w:rPr>
          <w:rFonts w:ascii="Times New Roman" w:eastAsia="Calibri" w:hAnsi="Times New Roman" w:cs="Times New Roman"/>
          <w:kern w:val="0"/>
          <w:sz w:val="30"/>
          <w:szCs w:val="30"/>
          <w:lang w:val="ru-RU"/>
          <w14:ligatures w14:val="none"/>
        </w:rPr>
        <w:t>.</w:t>
      </w:r>
    </w:p>
    <w:sectPr w:rsidR="00A16348" w:rsidRPr="00A16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48"/>
    <w:rsid w:val="002204F9"/>
    <w:rsid w:val="00377202"/>
    <w:rsid w:val="00A16348"/>
    <w:rsid w:val="00E071FE"/>
    <w:rsid w:val="00E8477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80F2"/>
  <w15:chartTrackingRefBased/>
  <w15:docId w15:val="{A33B9613-A24B-4F6A-966E-FF9CA929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63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63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63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63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63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63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63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63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63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63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63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63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63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63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63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6348"/>
    <w:rPr>
      <w:rFonts w:eastAsiaTheme="majorEastAsia" w:cstheme="majorBidi"/>
      <w:color w:val="595959" w:themeColor="text1" w:themeTint="A6"/>
    </w:rPr>
  </w:style>
  <w:style w:type="character" w:customStyle="1" w:styleId="80">
    <w:name w:val="Заголовок 8 Знак"/>
    <w:basedOn w:val="a0"/>
    <w:link w:val="8"/>
    <w:uiPriority w:val="9"/>
    <w:semiHidden/>
    <w:rsid w:val="00A163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6348"/>
    <w:rPr>
      <w:rFonts w:eastAsiaTheme="majorEastAsia" w:cstheme="majorBidi"/>
      <w:color w:val="272727" w:themeColor="text1" w:themeTint="D8"/>
    </w:rPr>
  </w:style>
  <w:style w:type="paragraph" w:styleId="a3">
    <w:name w:val="Title"/>
    <w:basedOn w:val="a"/>
    <w:next w:val="a"/>
    <w:link w:val="a4"/>
    <w:uiPriority w:val="10"/>
    <w:qFormat/>
    <w:rsid w:val="00A16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6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3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63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6348"/>
    <w:pPr>
      <w:spacing w:before="160"/>
      <w:jc w:val="center"/>
    </w:pPr>
    <w:rPr>
      <w:i/>
      <w:iCs/>
      <w:color w:val="404040" w:themeColor="text1" w:themeTint="BF"/>
    </w:rPr>
  </w:style>
  <w:style w:type="character" w:customStyle="1" w:styleId="22">
    <w:name w:val="Цитата 2 Знак"/>
    <w:basedOn w:val="a0"/>
    <w:link w:val="21"/>
    <w:uiPriority w:val="29"/>
    <w:rsid w:val="00A16348"/>
    <w:rPr>
      <w:i/>
      <w:iCs/>
      <w:color w:val="404040" w:themeColor="text1" w:themeTint="BF"/>
    </w:rPr>
  </w:style>
  <w:style w:type="paragraph" w:styleId="a7">
    <w:name w:val="List Paragraph"/>
    <w:basedOn w:val="a"/>
    <w:uiPriority w:val="34"/>
    <w:qFormat/>
    <w:rsid w:val="00A16348"/>
    <w:pPr>
      <w:ind w:left="720"/>
      <w:contextualSpacing/>
    </w:pPr>
  </w:style>
  <w:style w:type="character" w:styleId="a8">
    <w:name w:val="Intense Emphasis"/>
    <w:basedOn w:val="a0"/>
    <w:uiPriority w:val="21"/>
    <w:qFormat/>
    <w:rsid w:val="00A16348"/>
    <w:rPr>
      <w:i/>
      <w:iCs/>
      <w:color w:val="2F5496" w:themeColor="accent1" w:themeShade="BF"/>
    </w:rPr>
  </w:style>
  <w:style w:type="paragraph" w:styleId="a9">
    <w:name w:val="Intense Quote"/>
    <w:basedOn w:val="a"/>
    <w:next w:val="a"/>
    <w:link w:val="aa"/>
    <w:uiPriority w:val="30"/>
    <w:qFormat/>
    <w:rsid w:val="00A16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16348"/>
    <w:rPr>
      <w:i/>
      <w:iCs/>
      <w:color w:val="2F5496" w:themeColor="accent1" w:themeShade="BF"/>
    </w:rPr>
  </w:style>
  <w:style w:type="character" w:styleId="ab">
    <w:name w:val="Intense Reference"/>
    <w:basedOn w:val="a0"/>
    <w:uiPriority w:val="32"/>
    <w:qFormat/>
    <w:rsid w:val="00A163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370909">
      <w:bodyDiv w:val="1"/>
      <w:marLeft w:val="0"/>
      <w:marRight w:val="0"/>
      <w:marTop w:val="0"/>
      <w:marBottom w:val="0"/>
      <w:divBdr>
        <w:top w:val="none" w:sz="0" w:space="0" w:color="auto"/>
        <w:left w:val="none" w:sz="0" w:space="0" w:color="auto"/>
        <w:bottom w:val="none" w:sz="0" w:space="0" w:color="auto"/>
        <w:right w:val="none" w:sz="0" w:space="0" w:color="auto"/>
      </w:divBdr>
      <w:divsChild>
        <w:div w:id="1667784206">
          <w:marLeft w:val="0"/>
          <w:marRight w:val="0"/>
          <w:marTop w:val="0"/>
          <w:marBottom w:val="0"/>
          <w:divBdr>
            <w:top w:val="none" w:sz="0" w:space="0" w:color="auto"/>
            <w:left w:val="none" w:sz="0" w:space="0" w:color="auto"/>
            <w:bottom w:val="none" w:sz="0" w:space="0" w:color="auto"/>
            <w:right w:val="none" w:sz="0" w:space="0" w:color="auto"/>
          </w:divBdr>
          <w:divsChild>
            <w:div w:id="1192764468">
              <w:marLeft w:val="0"/>
              <w:marRight w:val="0"/>
              <w:marTop w:val="0"/>
              <w:marBottom w:val="0"/>
              <w:divBdr>
                <w:top w:val="none" w:sz="0" w:space="0" w:color="auto"/>
                <w:left w:val="none" w:sz="0" w:space="0" w:color="auto"/>
                <w:bottom w:val="none" w:sz="0" w:space="0" w:color="auto"/>
                <w:right w:val="none" w:sz="0" w:space="0" w:color="auto"/>
              </w:divBdr>
            </w:div>
          </w:divsChild>
        </w:div>
        <w:div w:id="155420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Щучин райисполком</dc:creator>
  <cp:keywords/>
  <dc:description/>
  <cp:lastModifiedBy>Вероника Дысько</cp:lastModifiedBy>
  <cp:revision>2</cp:revision>
  <dcterms:created xsi:type="dcterms:W3CDTF">2026-03-30T13:19:00Z</dcterms:created>
  <dcterms:modified xsi:type="dcterms:W3CDTF">2026-03-30T13:19:00Z</dcterms:modified>
</cp:coreProperties>
</file>